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84" w:rsidRPr="006042BC" w:rsidRDefault="006042BC" w:rsidP="00A35C85">
      <w:pPr>
        <w:autoSpaceDE w:val="0"/>
        <w:autoSpaceDN w:val="0"/>
        <w:adjustRightInd w:val="0"/>
        <w:spacing w:line="420" w:lineRule="atLeast"/>
        <w:jc w:val="center"/>
        <w:rPr>
          <w:rFonts w:ascii="ＭＳ 明朝" w:eastAsia="ＭＳ 明朝" w:hAnsi="ＭＳ 明朝" w:cs="ＭＳ 明朝"/>
          <w:color w:val="000000"/>
          <w:kern w:val="0"/>
          <w:sz w:val="32"/>
          <w:szCs w:val="32"/>
        </w:rPr>
      </w:pPr>
      <w:bookmarkStart w:id="0" w:name="_GoBack"/>
      <w:bookmarkEnd w:id="0"/>
      <w:r>
        <w:rPr>
          <w:rFonts w:ascii="ＭＳ 明朝" w:eastAsia="ＭＳ 明朝" w:hAnsi="ＭＳ 明朝" w:cs="ＭＳ 明朝" w:hint="eastAsia"/>
          <w:color w:val="000000"/>
          <w:kern w:val="0"/>
          <w:sz w:val="32"/>
          <w:szCs w:val="32"/>
        </w:rPr>
        <w:t>労働環境把握チェックシートに関する法令</w:t>
      </w:r>
    </w:p>
    <w:p w:rsidR="006042BC" w:rsidRDefault="006042BC" w:rsidP="006042BC">
      <w:pPr>
        <w:autoSpaceDE w:val="0"/>
        <w:autoSpaceDN w:val="0"/>
        <w:adjustRightInd w:val="0"/>
        <w:spacing w:line="420" w:lineRule="atLeast"/>
        <w:jc w:val="left"/>
        <w:rPr>
          <w:rFonts w:ascii="ＭＳ 明朝" w:eastAsia="ＭＳ 明朝" w:hAnsi="ＭＳ 明朝" w:cs="ＭＳ 明朝"/>
          <w:color w:val="000000"/>
          <w:kern w:val="0"/>
          <w:szCs w:val="21"/>
        </w:rPr>
      </w:pPr>
    </w:p>
    <w:p w:rsidR="006042BC" w:rsidRPr="00A35C85" w:rsidRDefault="006042BC" w:rsidP="006042BC">
      <w:pPr>
        <w:autoSpaceDE w:val="0"/>
        <w:autoSpaceDN w:val="0"/>
        <w:adjustRightInd w:val="0"/>
        <w:spacing w:line="420" w:lineRule="atLeast"/>
        <w:jc w:val="left"/>
        <w:rPr>
          <w:rFonts w:ascii="ＭＳ 明朝" w:eastAsia="ＭＳ 明朝" w:hAnsi="ＭＳ 明朝" w:cs="ＭＳ 明朝"/>
          <w:color w:val="000000"/>
          <w:kern w:val="0"/>
          <w:sz w:val="28"/>
          <w:szCs w:val="28"/>
        </w:rPr>
      </w:pPr>
      <w:r w:rsidRPr="00A35C85">
        <w:rPr>
          <w:rFonts w:ascii="ＭＳ 明朝" w:eastAsia="ＭＳ 明朝" w:hAnsi="ＭＳ 明朝" w:hint="eastAsia"/>
          <w:sz w:val="28"/>
          <w:szCs w:val="28"/>
        </w:rPr>
        <w:t>１ 労働条件等</w:t>
      </w:r>
    </w:p>
    <w:p w:rsidR="006042BC" w:rsidRPr="00442907" w:rsidRDefault="006042BC" w:rsidP="00442907">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①　</w:t>
      </w:r>
      <w:r w:rsidR="00442907" w:rsidRPr="00442907">
        <w:rPr>
          <w:rFonts w:ascii="ＭＳ 明朝" w:eastAsia="ＭＳ 明朝" w:hAnsi="ＭＳ 明朝" w:hint="eastAsia"/>
          <w:sz w:val="24"/>
          <w:szCs w:val="24"/>
          <w:u w:val="single"/>
        </w:rPr>
        <w:t>就業規則、雇用契約、労使協定等の労働条件について、適正な内容となっていますか。</w:t>
      </w:r>
    </w:p>
    <w:p w:rsidR="00E71B84" w:rsidRPr="006042BC"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F0494F" w:rsidRPr="006042BC">
        <w:rPr>
          <w:rFonts w:ascii="ＭＳ ゴシック" w:eastAsia="ＭＳ ゴシック" w:hAnsi="ＭＳ ゴシック" w:cs="ＭＳ 明朝" w:hint="eastAsia"/>
          <w:color w:val="000000"/>
          <w:kern w:val="0"/>
          <w:szCs w:val="21"/>
        </w:rPr>
        <w:t>（労働条件の決定）</w:t>
      </w:r>
    </w:p>
    <w:p w:rsidR="00E71B84" w:rsidRPr="006042BC" w:rsidRDefault="00F0494F" w:rsidP="006042BC">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6042BC">
        <w:rPr>
          <w:rFonts w:ascii="ＭＳ ゴシック" w:eastAsia="ＭＳ ゴシック" w:hAnsi="ＭＳ ゴシック" w:cs="ＭＳ 明朝" w:hint="eastAsia"/>
          <w:color w:val="000000"/>
          <w:kern w:val="0"/>
          <w:szCs w:val="21"/>
        </w:rPr>
        <w:t>第二条　労働条件は、労働者と使用者が、対等の立場において決定すべきものである。</w:t>
      </w:r>
    </w:p>
    <w:p w:rsidR="00E71B84" w:rsidRPr="006042BC" w:rsidRDefault="00F0494F" w:rsidP="006042BC">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6042BC">
        <w:rPr>
          <w:rFonts w:ascii="ＭＳ ゴシック" w:eastAsia="ＭＳ ゴシック" w:hAnsi="ＭＳ ゴシック" w:cs="ＭＳ 明朝" w:hint="eastAsia"/>
          <w:color w:val="000000"/>
          <w:kern w:val="0"/>
          <w:szCs w:val="21"/>
        </w:rPr>
        <w:t>②　労働者及び使用者は、労働協約、就業規則及び労働契約を遵守し、誠実に各々その義務を履行しなければならない。</w:t>
      </w:r>
    </w:p>
    <w:p w:rsidR="006042BC" w:rsidRPr="00442907" w:rsidRDefault="006042BC" w:rsidP="00442907">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②　</w:t>
      </w:r>
      <w:r w:rsidR="00442907" w:rsidRPr="00442907">
        <w:rPr>
          <w:rFonts w:ascii="ＭＳ 明朝" w:eastAsia="ＭＳ 明朝" w:hAnsi="ＭＳ 明朝" w:hint="eastAsia"/>
          <w:sz w:val="24"/>
          <w:szCs w:val="24"/>
          <w:u w:val="single"/>
        </w:rPr>
        <w:t>３６協定が労働基準監督署に届出されていますか。また、その運用を含め労使協定は適正ですか。</w:t>
      </w:r>
    </w:p>
    <w:p w:rsidR="006042BC" w:rsidRPr="006042BC"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6042BC" w:rsidRPr="006042BC">
        <w:rPr>
          <w:rFonts w:ascii="ＭＳ ゴシック" w:eastAsia="ＭＳ ゴシック" w:hAnsi="ＭＳ ゴシック" w:cs="ＭＳ 明朝" w:hint="eastAsia"/>
          <w:color w:val="000000"/>
          <w:kern w:val="0"/>
          <w:szCs w:val="21"/>
        </w:rPr>
        <w:t>（時間外及び休日の労働）</w:t>
      </w:r>
    </w:p>
    <w:p w:rsidR="006042BC" w:rsidRPr="006042BC" w:rsidRDefault="006042BC" w:rsidP="006042BC">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6042BC">
        <w:rPr>
          <w:rFonts w:ascii="ＭＳ ゴシック" w:eastAsia="ＭＳ ゴシック" w:hAnsi="ＭＳ ゴシック" w:cs="ＭＳ 明朝" w:hint="eastAsia"/>
          <w:color w:val="000000"/>
          <w:kern w:val="0"/>
          <w:szCs w:val="21"/>
        </w:rP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くは第四十条の労働時間（以下この条において「労働時間」という。）又は前条の休日（以下この項において「休日」という。）に関する規定にかかわらず、その協定で定めるところによつて労働時間を延長し、又は休日に労働させることができる。ただし、坑内労働その他厚生労働省令で定める健康上特に有害な業務の労働時間の延長は、一日について二時間を超えてはならない。</w:t>
      </w:r>
    </w:p>
    <w:p w:rsidR="006042BC" w:rsidRPr="006042BC" w:rsidRDefault="006042BC" w:rsidP="006042BC">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6042BC">
        <w:rPr>
          <w:rFonts w:ascii="ＭＳ ゴシック" w:eastAsia="ＭＳ ゴシック" w:hAnsi="ＭＳ ゴシック" w:cs="ＭＳ 明朝" w:hint="eastAsia"/>
          <w:color w:val="000000"/>
          <w:kern w:val="0"/>
          <w:szCs w:val="21"/>
        </w:rPr>
        <w:t>②　厚生労働大臣は、労働時間の延長を適正なものとするため、前項の協定で定める労働時間の延長の限度、当該労働時間の延長に係る割増賃金の率その他の必要な事項について、労働者の福祉、時間外労働の動向その他の事情を考慮して基準を定めることができる。</w:t>
      </w:r>
    </w:p>
    <w:p w:rsidR="006042BC" w:rsidRPr="006042BC" w:rsidRDefault="006042BC" w:rsidP="006042BC">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6042BC">
        <w:rPr>
          <w:rFonts w:ascii="ＭＳ ゴシック" w:eastAsia="ＭＳ ゴシック" w:hAnsi="ＭＳ ゴシック" w:cs="ＭＳ 明朝" w:hint="eastAsia"/>
          <w:color w:val="000000"/>
          <w:kern w:val="0"/>
          <w:szCs w:val="21"/>
        </w:rPr>
        <w:t>③　第一項の協定をする使用者及び労働組合又は労働者の過半数を代表する者は、当該協定で労働時間の延長を定めるに当たり、当該協定の内容が前項の基準に適合したものとなるようにしなければならない。</w:t>
      </w:r>
    </w:p>
    <w:p w:rsidR="00A35C85" w:rsidRPr="00442907" w:rsidRDefault="00A35C85" w:rsidP="00A35C85">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③　</w:t>
      </w:r>
      <w:r w:rsidR="00442907" w:rsidRPr="00442907">
        <w:rPr>
          <w:rFonts w:ascii="ＭＳ 明朝" w:eastAsia="ＭＳ 明朝" w:hAnsi="ＭＳ 明朝" w:hint="eastAsia"/>
          <w:sz w:val="24"/>
          <w:szCs w:val="24"/>
          <w:u w:val="single"/>
        </w:rPr>
        <w:t>就業規則が労働基準監督署に届出されていますか。</w:t>
      </w:r>
    </w:p>
    <w:p w:rsidR="00A35C85" w:rsidRPr="00A35C85"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A35C85" w:rsidRPr="00A35C85">
        <w:rPr>
          <w:rFonts w:ascii="ＭＳ ゴシック" w:eastAsia="ＭＳ ゴシック" w:hAnsi="ＭＳ ゴシック" w:cs="ＭＳ 明朝" w:hint="eastAsia"/>
          <w:color w:val="000000"/>
          <w:kern w:val="0"/>
          <w:szCs w:val="21"/>
        </w:rPr>
        <w:t>（作成及び届出の義務）</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lastRenderedPageBreak/>
        <w:t>第八十九条　常時十人以上の労働者を使用する使用者は、次に掲げる事項について就業規則を作成し、行政官庁に届け出なければならない。次に掲げる事項を変更した場合においても、同様とする。</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一　始業及び終業の時刻、休憩時間、休日、休暇並びに労働者を二組以上に分けて交替に就業させる場合においては就業時転換に関する事項</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二　賃金（臨時の賃金等を除く。以下この号において同じ。）の決定、計算及び支払の方法、賃金の締切り及び支払の時期並びに昇給に関する事項</w:t>
      </w:r>
    </w:p>
    <w:p w:rsidR="00A35C85" w:rsidRPr="00A35C85" w:rsidRDefault="00A35C85" w:rsidP="00A35C85">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三　退職に関する事項（解雇の事由を含む。）</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三の二　退職手当の定めをする場合においては、適用される労働者の範囲、退職手当の決定、計算及び支払の方法並びに退職手当の支払の時期に関する事項</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四　臨時の賃金等（退職手当を除く。）及び最低賃金額の定めをする場合においては、これに関する事項</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五　労働者に食費、作業用品その他の負担をさせる定めをする場合においては、これに関する事項</w:t>
      </w:r>
    </w:p>
    <w:p w:rsidR="00A35C85" w:rsidRPr="00A35C85" w:rsidRDefault="00A35C85" w:rsidP="00A35C85">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六　安全及び衛生に関する定めをする場合においては、これに関する事項</w:t>
      </w:r>
    </w:p>
    <w:p w:rsidR="00A35C85" w:rsidRPr="00A35C85" w:rsidRDefault="00A35C85" w:rsidP="00A35C85">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七　職業訓練に関する定めをする場合においては、これに関する事項</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八　災害補償及び業務外の傷病扶助に関する定めをする場合においては、これに関する事項</w:t>
      </w:r>
    </w:p>
    <w:p w:rsidR="00A35C85" w:rsidRPr="00A35C85" w:rsidRDefault="00A35C85" w:rsidP="00A35C85">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九　表彰及び制裁の定めをする場合においては、その種類及び程度に関する事項</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十　前各号に掲げるもののほか、当該事業場の労働者のすべてに適用される定めをする場合においては、これに関する事項</w:t>
      </w:r>
    </w:p>
    <w:p w:rsidR="00A35C85" w:rsidRPr="00442907" w:rsidRDefault="00A35C85" w:rsidP="00442907">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④　</w:t>
      </w:r>
      <w:r w:rsidR="00442907" w:rsidRPr="00442907">
        <w:rPr>
          <w:rFonts w:ascii="ＭＳ 明朝" w:eastAsia="ＭＳ 明朝" w:hAnsi="ＭＳ 明朝" w:hint="eastAsia"/>
          <w:sz w:val="24"/>
          <w:szCs w:val="24"/>
          <w:u w:val="single"/>
        </w:rPr>
        <w:t>就業規則が、労働者に周知(書面にて交付・作業所に掲示等)されていますか。</w:t>
      </w:r>
    </w:p>
    <w:p w:rsidR="00A35C85" w:rsidRPr="00A35C85"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A35C85" w:rsidRPr="00A35C85">
        <w:rPr>
          <w:rFonts w:ascii="ＭＳ ゴシック" w:eastAsia="ＭＳ ゴシック" w:hAnsi="ＭＳ ゴシック" w:cs="ＭＳ 明朝" w:hint="eastAsia"/>
          <w:color w:val="000000"/>
          <w:kern w:val="0"/>
          <w:szCs w:val="21"/>
        </w:rPr>
        <w:t>（法令等の周知義務）</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第百六条　使用者は、この法律及びこれに基づく命令の要旨、就業規則、第十八条第二項、第二十四条第一項ただし書、第三十二条の二第一項、第三十二条の三、第三十二条の四第一項、第三十二条の五第一項、第三十四条第二項ただし書、第三十六条第一項、第三十七条第三項、第三十八条の二第二項、第三十八条の三第一項並びに第三十九条第四項、第六項及び第七項ただし書に規定する協定並びに第三十八条の四第一項及び第五項に規定する決議を、常時各作業場の見やすい場所へ掲示し、又は備え付けること、書面を交付することその他の厚生労働省令で</w:t>
      </w:r>
      <w:r w:rsidRPr="00A35C85">
        <w:rPr>
          <w:rFonts w:ascii="ＭＳ ゴシック" w:eastAsia="ＭＳ ゴシック" w:hAnsi="ＭＳ ゴシック" w:cs="ＭＳ 明朝" w:hint="eastAsia"/>
          <w:color w:val="000000"/>
          <w:kern w:val="0"/>
          <w:szCs w:val="21"/>
        </w:rPr>
        <w:lastRenderedPageBreak/>
        <w:t>定める方法によつて、労働者に周知させなければならない。</w:t>
      </w:r>
    </w:p>
    <w:p w:rsidR="00A35C85" w:rsidRPr="00A35C85" w:rsidRDefault="00A35C85" w:rsidP="00A35C85">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35C85">
        <w:rPr>
          <w:rFonts w:ascii="ＭＳ ゴシック" w:eastAsia="ＭＳ ゴシック" w:hAnsi="ＭＳ ゴシック" w:cs="ＭＳ 明朝" w:hint="eastAsia"/>
          <w:color w:val="000000"/>
          <w:kern w:val="0"/>
          <w:szCs w:val="21"/>
        </w:rPr>
        <w:t>②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A35C85" w:rsidRDefault="00A35C85" w:rsidP="00A35C85">
      <w:pPr>
        <w:autoSpaceDE w:val="0"/>
        <w:autoSpaceDN w:val="0"/>
        <w:adjustRightInd w:val="0"/>
        <w:spacing w:line="420" w:lineRule="atLeast"/>
        <w:jc w:val="left"/>
        <w:rPr>
          <w:rFonts w:ascii="ＭＳ 明朝" w:eastAsia="ＭＳ 明朝" w:hAnsi="ＭＳ 明朝"/>
          <w:sz w:val="28"/>
          <w:szCs w:val="28"/>
        </w:rPr>
      </w:pPr>
    </w:p>
    <w:p w:rsidR="00A35C85" w:rsidRPr="00A35C85" w:rsidRDefault="00A35C85" w:rsidP="00A35C85">
      <w:pPr>
        <w:autoSpaceDE w:val="0"/>
        <w:autoSpaceDN w:val="0"/>
        <w:adjustRightInd w:val="0"/>
        <w:spacing w:line="420" w:lineRule="atLeast"/>
        <w:jc w:val="left"/>
        <w:rPr>
          <w:rFonts w:ascii="ＭＳ 明朝" w:eastAsia="ＭＳ 明朝" w:hAnsi="ＭＳ 明朝" w:cs="ＭＳ 明朝"/>
          <w:color w:val="000000"/>
          <w:kern w:val="0"/>
          <w:sz w:val="28"/>
          <w:szCs w:val="28"/>
        </w:rPr>
      </w:pPr>
      <w:r>
        <w:rPr>
          <w:rFonts w:ascii="ＭＳ 明朝" w:eastAsia="ＭＳ 明朝" w:hAnsi="ＭＳ 明朝" w:hint="eastAsia"/>
          <w:sz w:val="28"/>
          <w:szCs w:val="28"/>
        </w:rPr>
        <w:t>２</w:t>
      </w:r>
      <w:r w:rsidRPr="00A35C85">
        <w:rPr>
          <w:rFonts w:ascii="ＭＳ 明朝" w:eastAsia="ＭＳ 明朝" w:hAnsi="ＭＳ 明朝" w:hint="eastAsia"/>
          <w:sz w:val="28"/>
          <w:szCs w:val="28"/>
        </w:rPr>
        <w:t xml:space="preserve"> </w:t>
      </w:r>
      <w:r>
        <w:rPr>
          <w:rFonts w:ascii="ＭＳ 明朝" w:eastAsia="ＭＳ 明朝" w:hAnsi="ＭＳ 明朝" w:hint="eastAsia"/>
          <w:sz w:val="28"/>
          <w:szCs w:val="28"/>
        </w:rPr>
        <w:t>安全衛生関係</w:t>
      </w:r>
    </w:p>
    <w:p w:rsidR="00A35C85" w:rsidRPr="00442907" w:rsidRDefault="00A35C85" w:rsidP="00A35C85">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①　</w:t>
      </w:r>
      <w:r w:rsidR="00442907" w:rsidRPr="00442907">
        <w:rPr>
          <w:rFonts w:ascii="ＭＳ 明朝" w:eastAsia="ＭＳ 明朝" w:hAnsi="ＭＳ 明朝" w:hint="eastAsia"/>
          <w:sz w:val="24"/>
          <w:szCs w:val="24"/>
          <w:u w:val="single"/>
        </w:rPr>
        <w:t>毎年定期的に健康診断を実施していますか。</w:t>
      </w:r>
    </w:p>
    <w:p w:rsidR="00A151D7" w:rsidRPr="00A151D7"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労働安全衛生法</w:t>
      </w:r>
      <w:r w:rsidR="00A151D7" w:rsidRPr="00A151D7">
        <w:rPr>
          <w:rFonts w:ascii="ＭＳ ゴシック" w:eastAsia="ＭＳ ゴシック" w:hAnsi="ＭＳ ゴシック" w:cs="ＭＳ 明朝" w:hint="eastAsia"/>
          <w:color w:val="000000"/>
          <w:kern w:val="0"/>
          <w:szCs w:val="21"/>
        </w:rPr>
        <w:t>（健康診断）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第六十六条　事業者は、労働者に対し、厚生労働省令で定めるところにより、医師による健康診断（第六十六条の十第一項に規定する検査を除く。以下この条及び次条において同じ。）を行わなければならない。</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２　事業者は、有害な業務で、政令で定めるものに従事する労働者に対し、厚生労働省令で定めるところにより、医師による特別の項目についての健康診断を行なわなければならない。有害な業務で、政令で定めるものに従事させたことのある労働者で、現に使用しているものについても、同様とする。</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３　事業者は、有害な業務で、政令で定めるものに従事する労働者に対し、厚生労働省令で定めるところにより、歯科医師による健康診断を行なわなければならない。</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４　都道府県労働局長は、労働者の健康を保持するため必要があると認めるときは、労働衛生指導医の意見に基づき、厚生労働省令で定めるところにより、事業者に対し、臨時の健康診断の実施その他必要な事項を指示することができる。</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５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限りでない。</w:t>
      </w:r>
    </w:p>
    <w:p w:rsidR="00A151D7" w:rsidRPr="00442907" w:rsidRDefault="00A151D7" w:rsidP="00A151D7">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②　</w:t>
      </w:r>
      <w:r w:rsidR="00442907" w:rsidRPr="00442907">
        <w:rPr>
          <w:rFonts w:ascii="ＭＳ 明朝" w:eastAsia="ＭＳ 明朝" w:hAnsi="ＭＳ 明朝" w:hint="eastAsia"/>
          <w:sz w:val="24"/>
          <w:szCs w:val="24"/>
          <w:u w:val="single"/>
        </w:rPr>
        <w:t>事故報告書等の記録など、業務災害への対策状況は適正ですか。</w:t>
      </w:r>
    </w:p>
    <w:p w:rsidR="00A151D7" w:rsidRPr="00A151D7"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労働安全衛規則</w:t>
      </w:r>
      <w:r w:rsidR="00A151D7" w:rsidRPr="00A151D7">
        <w:rPr>
          <w:rFonts w:ascii="ＭＳ ゴシック" w:eastAsia="ＭＳ ゴシック" w:hAnsi="ＭＳ ゴシック" w:cs="ＭＳ 明朝" w:hint="eastAsia"/>
          <w:color w:val="000000"/>
          <w:kern w:val="0"/>
          <w:szCs w:val="21"/>
        </w:rPr>
        <w:t>（事故報告）</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第九十六条　事業者は、次の場合は、遅滞なく、様式第二十二号による報告書を所轄労働基準監督署長に提出しなければならない。</w:t>
      </w:r>
    </w:p>
    <w:p w:rsidR="00A151D7" w:rsidRPr="00A151D7" w:rsidRDefault="00A151D7" w:rsidP="00A151D7">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一　事業場又はその附属建設物内で、次の事故が発生したとき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lastRenderedPageBreak/>
        <w:t>イ　火災又は爆発の事故（次号の事故を除く。）</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遠心機械、研削といしその他高速回転体の破裂の事故</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ハ　機械集材装置、巻上げ機又は索道の鎖又は索の切断の事故</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ニ　建設物、附属建設物又は機械集材装置、煙突、高架そう等の倒壊の事故</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二　令第一条第三号のボイラー（小型ボイラーを除く。）の破裂、煙道ガスの爆発又はこれらに準ずる事故が発生したとき</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三　小型ボイラー、令第一条第五号の第一種圧力容器及び同条第七号の第二種圧力容器の破裂の事故が発生したとき</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四　クレーン（クレーン則第二条第一号に掲げるクレーンを除く。）の次の事故が発生したとき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逸走、倒壊、落下又はジブの折損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ワイヤロープ又はつりチェーンの切断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五　移動式クレーン（クレーン則第二条第一号に掲げる移動式クレーンを除く。）の次の事故が発生したとき</w:t>
      </w:r>
    </w:p>
    <w:p w:rsidR="00A151D7" w:rsidRPr="00A151D7" w:rsidRDefault="00A151D7" w:rsidP="00A151D7">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転倒、倒壊又はジブの折損</w:t>
      </w:r>
    </w:p>
    <w:p w:rsidR="00A151D7" w:rsidRPr="00A151D7" w:rsidRDefault="00A151D7" w:rsidP="00A151D7">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ワイヤロープ又はつりチェーンの切断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六　デリック（クレーン則第二条第一号に掲げるデリックを除く。）の次の事故が発生したとき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倒壊又はブームの折損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七　エレベーター（クレーン則第二条第二号及び第四号に掲げるエレベーターを除く。）の次の事故が発生したとき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昇降路等の倒壊又は搬器の墜落</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八　建設用リフト（クレーン則第二条第二号及び第三号に掲げる建設用リフトを除く。）の次の事故が発生したとき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昇降路等の倒壊又は搬器の墜落</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九　令第一条第九号の簡易リフト（クレーン則第二条第二号に掲げる簡易リフトを除く。）の次の事故が発生したとき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搬器の墜落</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lastRenderedPageBreak/>
        <w:t>ロ　ワイヤロープ又はつりチェーンの切断</w:t>
      </w:r>
    </w:p>
    <w:p w:rsidR="00A151D7" w:rsidRPr="00A151D7" w:rsidRDefault="00A151D7" w:rsidP="00A151D7">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十　ゴンドラの次の事故が発生したとき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イ　逸走、転倒、落下又はアームの折損</w:t>
      </w:r>
    </w:p>
    <w:p w:rsidR="00A151D7" w:rsidRPr="00A151D7" w:rsidRDefault="00A151D7" w:rsidP="00A151D7">
      <w:pPr>
        <w:autoSpaceDE w:val="0"/>
        <w:autoSpaceDN w:val="0"/>
        <w:adjustRightInd w:val="0"/>
        <w:spacing w:line="420" w:lineRule="atLeast"/>
        <w:ind w:leftChars="100" w:left="210" w:firstLineChars="300" w:firstLine="63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ロ　ワイヤロープの切断</w:t>
      </w:r>
    </w:p>
    <w:p w:rsidR="00A151D7" w:rsidRPr="00A151D7" w:rsidRDefault="00A151D7" w:rsidP="00A151D7">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２　次条第一項の規定による報告書の提出と併せて前項の報告書の提出をしようとする場合にあつては、当該報告書の記載事項のうち次条第一項の報告書の記載事項と重複する部分の記入は要しないものとする。</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③　</w:t>
      </w:r>
      <w:r w:rsidR="00442907" w:rsidRPr="00442907">
        <w:rPr>
          <w:rFonts w:ascii="ＭＳ 明朝" w:eastAsia="ＭＳ 明朝" w:hAnsi="ＭＳ 明朝" w:hint="eastAsia"/>
          <w:sz w:val="24"/>
          <w:szCs w:val="24"/>
          <w:u w:val="single"/>
        </w:rPr>
        <w:t>雇い入れ時及び指導監督者への安全教育は実施していますか。</w:t>
      </w:r>
    </w:p>
    <w:p w:rsidR="00A151D7" w:rsidRPr="00A151D7"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労働安全衛生法</w:t>
      </w:r>
      <w:r w:rsidR="00A151D7" w:rsidRPr="00A151D7">
        <w:rPr>
          <w:rFonts w:ascii="ＭＳ ゴシック" w:eastAsia="ＭＳ ゴシック" w:hAnsi="ＭＳ ゴシック" w:cs="ＭＳ 明朝" w:hint="eastAsia"/>
          <w:color w:val="000000"/>
          <w:kern w:val="0"/>
          <w:szCs w:val="21"/>
        </w:rPr>
        <w:t>（安全衛生教育）</w:t>
      </w:r>
    </w:p>
    <w:p w:rsidR="00A151D7" w:rsidRPr="00A151D7" w:rsidRDefault="00A151D7"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第五十九条　事業者は、労働者を雇い入れたときは、当該労働者に対し、厚生労働省令で定めるところにより、その従事する業務に関する安全又は衛生のための教育を行なわなければならない。</w:t>
      </w:r>
    </w:p>
    <w:p w:rsidR="00A151D7" w:rsidRPr="00A151D7" w:rsidRDefault="00A151D7" w:rsidP="00082C2E">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２　前項の規定は、労働者の作業内容を変更したときについて準用する。</w:t>
      </w:r>
    </w:p>
    <w:p w:rsidR="00A151D7" w:rsidRPr="00A151D7" w:rsidRDefault="00A151D7"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３　事業者は、危険又は有害な業務で、厚生労働省令で定めるものに労働者をつかせるときは、厚生労働省令で定めるところにより、当該業務に関する安全又は衛生のための特別の教育を行なわなければならない。</w:t>
      </w:r>
    </w:p>
    <w:p w:rsidR="00A151D7" w:rsidRPr="00A151D7" w:rsidRDefault="00A151D7"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第六十条　事業者は、その事業場の業種が政令で定めるものに該当するときは、新たに職務につくこととなつた職長その他の作業中の労働者を直接指導又は監督する者（作業主任者を除く。）に対し、次の事項について、厚生労働省令で定めるところにより、安全又は衛生のための教育を行なわなければならない。</w:t>
      </w:r>
    </w:p>
    <w:p w:rsidR="00A151D7" w:rsidRPr="00A151D7" w:rsidRDefault="00A151D7" w:rsidP="00082C2E">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一　作業方法の決定及び労働者の配置に関すること。</w:t>
      </w:r>
    </w:p>
    <w:p w:rsidR="00A151D7" w:rsidRPr="00A151D7" w:rsidRDefault="00A151D7" w:rsidP="00082C2E">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二　労働者に対する指導又は監督の方法に関すること。</w:t>
      </w:r>
    </w:p>
    <w:p w:rsidR="00A151D7" w:rsidRPr="00A151D7" w:rsidRDefault="00A151D7"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A151D7">
        <w:rPr>
          <w:rFonts w:ascii="ＭＳ ゴシック" w:eastAsia="ＭＳ ゴシック" w:hAnsi="ＭＳ ゴシック" w:cs="ＭＳ 明朝" w:hint="eastAsia"/>
          <w:color w:val="000000"/>
          <w:kern w:val="0"/>
          <w:szCs w:val="21"/>
        </w:rPr>
        <w:t>三　前二号に掲げるもののほか、労働災害を防止するため必要な事項で、厚生労働省令で定めるもの</w:t>
      </w:r>
    </w:p>
    <w:p w:rsidR="00A151D7" w:rsidRDefault="00A151D7">
      <w:pPr>
        <w:autoSpaceDE w:val="0"/>
        <w:autoSpaceDN w:val="0"/>
        <w:adjustRightInd w:val="0"/>
        <w:spacing w:line="420" w:lineRule="atLeast"/>
        <w:ind w:left="210"/>
        <w:jc w:val="left"/>
        <w:rPr>
          <w:rFonts w:ascii="ＭＳ 明朝" w:eastAsia="ＭＳ 明朝" w:hAnsi="ＭＳ 明朝" w:cs="ＭＳ 明朝"/>
          <w:color w:val="000000"/>
          <w:kern w:val="0"/>
          <w:szCs w:val="21"/>
        </w:rPr>
      </w:pPr>
    </w:p>
    <w:p w:rsidR="00082C2E" w:rsidRPr="00A35C85" w:rsidRDefault="00082C2E" w:rsidP="00082C2E">
      <w:pPr>
        <w:autoSpaceDE w:val="0"/>
        <w:autoSpaceDN w:val="0"/>
        <w:adjustRightInd w:val="0"/>
        <w:spacing w:line="420" w:lineRule="atLeast"/>
        <w:jc w:val="left"/>
        <w:rPr>
          <w:rFonts w:ascii="ＭＳ 明朝" w:eastAsia="ＭＳ 明朝" w:hAnsi="ＭＳ 明朝" w:cs="ＭＳ 明朝"/>
          <w:color w:val="000000"/>
          <w:kern w:val="0"/>
          <w:sz w:val="28"/>
          <w:szCs w:val="28"/>
        </w:rPr>
      </w:pPr>
      <w:r>
        <w:rPr>
          <w:rFonts w:ascii="ＭＳ 明朝" w:eastAsia="ＭＳ 明朝" w:hAnsi="ＭＳ 明朝" w:hint="eastAsia"/>
          <w:sz w:val="28"/>
          <w:szCs w:val="28"/>
        </w:rPr>
        <w:t>３</w:t>
      </w:r>
      <w:r w:rsidRPr="00A35C85">
        <w:rPr>
          <w:rFonts w:ascii="ＭＳ 明朝" w:eastAsia="ＭＳ 明朝" w:hAnsi="ＭＳ 明朝" w:hint="eastAsia"/>
          <w:sz w:val="28"/>
          <w:szCs w:val="28"/>
        </w:rPr>
        <w:t xml:space="preserve"> 労働</w:t>
      </w:r>
      <w:r>
        <w:rPr>
          <w:rFonts w:ascii="ＭＳ 明朝" w:eastAsia="ＭＳ 明朝" w:hAnsi="ＭＳ 明朝" w:hint="eastAsia"/>
          <w:sz w:val="28"/>
          <w:szCs w:val="28"/>
        </w:rPr>
        <w:t>時間の管理</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①　</w:t>
      </w:r>
      <w:r w:rsidR="00442907" w:rsidRPr="00442907">
        <w:rPr>
          <w:rFonts w:ascii="ＭＳ 明朝" w:eastAsia="ＭＳ 明朝" w:hAnsi="ＭＳ 明朝" w:hint="eastAsia"/>
          <w:sz w:val="24"/>
          <w:szCs w:val="24"/>
          <w:u w:val="single"/>
        </w:rPr>
        <w:t>労働日ごとの労働時間を適正に把握し、記録していますか。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（労働時間）</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第三十二条　使用者は、労働者に、休憩時間を除き一週間について四十時間を超えて、労働させてはならない。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②　使用者は、一週間の各日については、労働者に、休憩時間を除き一日について</w:t>
      </w:r>
      <w:r w:rsidRPr="00082C2E">
        <w:rPr>
          <w:rFonts w:ascii="ＭＳ ゴシック" w:eastAsia="ＭＳ ゴシック" w:hAnsi="ＭＳ ゴシック" w:cs="ＭＳ 明朝" w:hint="eastAsia"/>
          <w:color w:val="000000"/>
          <w:kern w:val="0"/>
          <w:szCs w:val="21"/>
        </w:rPr>
        <w:lastRenderedPageBreak/>
        <w:t>八時間を超えて、労働させてはならない。</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②　</w:t>
      </w:r>
      <w:r w:rsidR="00442907" w:rsidRPr="00442907">
        <w:rPr>
          <w:rFonts w:ascii="ＭＳ 明朝" w:eastAsia="ＭＳ 明朝" w:hAnsi="ＭＳ 明朝" w:hint="eastAsia"/>
          <w:sz w:val="24"/>
          <w:szCs w:val="24"/>
          <w:u w:val="single"/>
        </w:rPr>
        <w:t>休憩時間は適正に運用されていますか。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（休憩）</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第三十四条　使用者は、労働時間が六時間を超える場合においては少くとも四十五分、八時間を超える場合においては少くとも一時間の休憩時間を労働時間の途中に与えなければならない。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②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082C2E" w:rsidRPr="00082C2E" w:rsidRDefault="00082C2E" w:rsidP="00082C2E">
      <w:pPr>
        <w:autoSpaceDE w:val="0"/>
        <w:autoSpaceDN w:val="0"/>
        <w:adjustRightInd w:val="0"/>
        <w:spacing w:line="420" w:lineRule="atLeast"/>
        <w:ind w:leftChars="100" w:left="210" w:firstLineChars="200" w:firstLine="42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③　使用者は、第一項の休憩時間を自由に利用させなければならない。</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③　</w:t>
      </w:r>
      <w:r w:rsidR="00442907" w:rsidRPr="00442907">
        <w:rPr>
          <w:rFonts w:ascii="ＭＳ 明朝" w:eastAsia="ＭＳ 明朝" w:hAnsi="ＭＳ 明朝" w:hint="eastAsia"/>
          <w:sz w:val="24"/>
          <w:szCs w:val="24"/>
          <w:u w:val="single"/>
        </w:rPr>
        <w:t>休暇・休日の取得状況及び管理は適切ですか。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（休日）</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第三十五条　使用者は、労働者に対して、毎週少くとも一回の休日を与えなければならない。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②　前項の規定は、四週間を通じ四日以上の休日を与える使用者については適用しない。</w:t>
      </w:r>
    </w:p>
    <w:p w:rsidR="00082C2E" w:rsidRDefault="00082C2E" w:rsidP="00082C2E">
      <w:pPr>
        <w:autoSpaceDE w:val="0"/>
        <w:autoSpaceDN w:val="0"/>
        <w:adjustRightInd w:val="0"/>
        <w:spacing w:line="420" w:lineRule="atLeast"/>
        <w:jc w:val="left"/>
        <w:rPr>
          <w:rFonts w:ascii="ＭＳ 明朝" w:eastAsia="ＭＳ 明朝" w:hAnsi="ＭＳ 明朝"/>
          <w:sz w:val="28"/>
          <w:szCs w:val="28"/>
        </w:rPr>
      </w:pPr>
    </w:p>
    <w:p w:rsidR="00082C2E" w:rsidRPr="00A35C85" w:rsidRDefault="00082C2E" w:rsidP="00082C2E">
      <w:pPr>
        <w:autoSpaceDE w:val="0"/>
        <w:autoSpaceDN w:val="0"/>
        <w:adjustRightInd w:val="0"/>
        <w:spacing w:line="420" w:lineRule="atLeast"/>
        <w:jc w:val="left"/>
        <w:rPr>
          <w:rFonts w:ascii="ＭＳ 明朝" w:eastAsia="ＭＳ 明朝" w:hAnsi="ＭＳ 明朝" w:cs="ＭＳ 明朝"/>
          <w:color w:val="000000"/>
          <w:kern w:val="0"/>
          <w:sz w:val="28"/>
          <w:szCs w:val="28"/>
        </w:rPr>
      </w:pPr>
      <w:r>
        <w:rPr>
          <w:rFonts w:ascii="ＭＳ 明朝" w:eastAsia="ＭＳ 明朝" w:hAnsi="ＭＳ 明朝" w:hint="eastAsia"/>
          <w:sz w:val="28"/>
          <w:szCs w:val="28"/>
        </w:rPr>
        <w:t>４</w:t>
      </w:r>
      <w:r w:rsidRPr="00A35C85">
        <w:rPr>
          <w:rFonts w:ascii="ＭＳ 明朝" w:eastAsia="ＭＳ 明朝" w:hAnsi="ＭＳ 明朝" w:hint="eastAsia"/>
          <w:sz w:val="28"/>
          <w:szCs w:val="28"/>
        </w:rPr>
        <w:t xml:space="preserve"> </w:t>
      </w:r>
      <w:r>
        <w:rPr>
          <w:rFonts w:ascii="ＭＳ 明朝" w:eastAsia="ＭＳ 明朝" w:hAnsi="ＭＳ 明朝" w:hint="eastAsia"/>
          <w:sz w:val="28"/>
          <w:szCs w:val="28"/>
        </w:rPr>
        <w:t>賃金</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①　</w:t>
      </w:r>
      <w:r w:rsidR="00442907" w:rsidRPr="00442907">
        <w:rPr>
          <w:rFonts w:ascii="ＭＳ 明朝" w:eastAsia="ＭＳ 明朝" w:hAnsi="ＭＳ 明朝" w:hint="eastAsia"/>
          <w:sz w:val="24"/>
          <w:szCs w:val="24"/>
          <w:u w:val="single"/>
        </w:rPr>
        <w:t>賃金台帳等から適正な計算・支払いが行われていますか。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（賃金台帳）</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第百八条　使用者は、各事業場ごとに賃金台帳を調製し、賃金計算の基礎となる事項及び賃金の額その他厚生労働省令で定める事項を賃金支払の都度遅滞なく記入しなければならない。</w:t>
      </w:r>
    </w:p>
    <w:p w:rsidR="00082C2E" w:rsidRPr="00442907" w:rsidRDefault="00082C2E" w:rsidP="00082C2E">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②　</w:t>
      </w:r>
      <w:r w:rsidR="00442907" w:rsidRPr="00442907">
        <w:rPr>
          <w:rFonts w:ascii="ＭＳ 明朝" w:eastAsia="ＭＳ 明朝" w:hAnsi="ＭＳ 明朝" w:hint="eastAsia"/>
          <w:sz w:val="24"/>
          <w:szCs w:val="24"/>
          <w:u w:val="single"/>
        </w:rPr>
        <w:t>時間外、休日等の割増賃金について、適正に賃金を支払っていますか。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（時間外、休日及び深夜の割増賃金）</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w:t>
      </w:r>
      <w:r w:rsidRPr="00082C2E">
        <w:rPr>
          <w:rFonts w:ascii="ＭＳ ゴシック" w:eastAsia="ＭＳ ゴシック" w:hAnsi="ＭＳ ゴシック" w:cs="ＭＳ 明朝" w:hint="eastAsia"/>
          <w:color w:val="000000"/>
          <w:kern w:val="0"/>
          <w:szCs w:val="21"/>
        </w:rPr>
        <w:lastRenderedPageBreak/>
        <w:t>合においては、その超えた時間の労働については、通常の労働時間の賃金の計算額の五割以上の率で計算した割増賃金を支払わなければならない。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②　前項の政令は、労働者の福祉、時間外又は休日の労働の動向その他の事情を考慮して定めるものとする。</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③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④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⑤　第一項及び前項の割増賃金の基礎となる賃金には、家族手当、通勤手当その他厚生労働省令で定める賃金は算入しない。</w:t>
      </w:r>
    </w:p>
    <w:p w:rsidR="00082C2E" w:rsidRPr="00442907" w:rsidRDefault="00082C2E" w:rsidP="00442907">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442907">
        <w:rPr>
          <w:rFonts w:ascii="ＭＳ 明朝" w:eastAsia="ＭＳ 明朝" w:hAnsi="ＭＳ 明朝" w:cs="ＭＳ 明朝" w:hint="eastAsia"/>
          <w:color w:val="000000"/>
          <w:kern w:val="0"/>
          <w:sz w:val="24"/>
          <w:szCs w:val="24"/>
          <w:u w:val="single"/>
        </w:rPr>
        <w:t xml:space="preserve">③　</w:t>
      </w:r>
      <w:r w:rsidR="00442907" w:rsidRPr="00442907">
        <w:rPr>
          <w:rFonts w:ascii="ＭＳ 明朝" w:eastAsia="ＭＳ 明朝" w:hAnsi="ＭＳ 明朝" w:hint="eastAsia"/>
          <w:sz w:val="24"/>
          <w:szCs w:val="24"/>
          <w:u w:val="single"/>
        </w:rPr>
        <w:t>賃金について、通貨で全額を、労働者に直接、毎月１回以上、一定期日を定めて支払っていますか。また、給与明細に適正に表記されていますか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（賃金の支払）</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082C2E" w:rsidRDefault="00082C2E" w:rsidP="00082C2E">
      <w:pPr>
        <w:autoSpaceDE w:val="0"/>
        <w:autoSpaceDN w:val="0"/>
        <w:adjustRightInd w:val="0"/>
        <w:spacing w:line="420" w:lineRule="atLeast"/>
        <w:ind w:leftChars="300" w:left="840" w:hangingChars="100" w:hanging="210"/>
        <w:jc w:val="left"/>
        <w:rPr>
          <w:rFonts w:ascii="ＭＳ 明朝" w:eastAsia="ＭＳ 明朝" w:hAnsi="ＭＳ 明朝" w:cs="ＭＳ 明朝"/>
          <w:color w:val="000000"/>
          <w:kern w:val="0"/>
          <w:szCs w:val="21"/>
        </w:rPr>
      </w:pPr>
      <w:r w:rsidRPr="00082C2E">
        <w:rPr>
          <w:rFonts w:ascii="ＭＳ ゴシック" w:eastAsia="ＭＳ ゴシック" w:hAnsi="ＭＳ ゴシック" w:cs="ＭＳ 明朝" w:hint="eastAsia"/>
          <w:color w:val="000000"/>
          <w:kern w:val="0"/>
          <w:szCs w:val="21"/>
        </w:rPr>
        <w:lastRenderedPageBreak/>
        <w:t>②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442907" w:rsidRDefault="00442907" w:rsidP="00082C2E">
      <w:pPr>
        <w:autoSpaceDE w:val="0"/>
        <w:autoSpaceDN w:val="0"/>
        <w:adjustRightInd w:val="0"/>
        <w:spacing w:line="420" w:lineRule="atLeast"/>
        <w:jc w:val="left"/>
        <w:rPr>
          <w:rFonts w:ascii="ＭＳ 明朝" w:eastAsia="ＭＳ 明朝" w:hAnsi="ＭＳ 明朝"/>
          <w:sz w:val="28"/>
          <w:szCs w:val="28"/>
        </w:rPr>
      </w:pPr>
    </w:p>
    <w:p w:rsidR="00082C2E" w:rsidRPr="00A35C85" w:rsidRDefault="00082C2E" w:rsidP="00082C2E">
      <w:pPr>
        <w:autoSpaceDE w:val="0"/>
        <w:autoSpaceDN w:val="0"/>
        <w:adjustRightInd w:val="0"/>
        <w:spacing w:line="420" w:lineRule="atLeast"/>
        <w:jc w:val="left"/>
        <w:rPr>
          <w:rFonts w:ascii="ＭＳ 明朝" w:eastAsia="ＭＳ 明朝" w:hAnsi="ＭＳ 明朝" w:cs="ＭＳ 明朝"/>
          <w:color w:val="000000"/>
          <w:kern w:val="0"/>
          <w:sz w:val="28"/>
          <w:szCs w:val="28"/>
        </w:rPr>
      </w:pPr>
      <w:r>
        <w:rPr>
          <w:rFonts w:ascii="ＭＳ 明朝" w:eastAsia="ＭＳ 明朝" w:hAnsi="ＭＳ 明朝" w:hint="eastAsia"/>
          <w:sz w:val="28"/>
          <w:szCs w:val="28"/>
        </w:rPr>
        <w:t>５</w:t>
      </w:r>
      <w:r w:rsidRPr="00A35C85">
        <w:rPr>
          <w:rFonts w:ascii="ＭＳ 明朝" w:eastAsia="ＭＳ 明朝" w:hAnsi="ＭＳ 明朝" w:hint="eastAsia"/>
          <w:sz w:val="28"/>
          <w:szCs w:val="28"/>
        </w:rPr>
        <w:t xml:space="preserve"> </w:t>
      </w:r>
      <w:r>
        <w:rPr>
          <w:rFonts w:ascii="ＭＳ 明朝" w:eastAsia="ＭＳ 明朝" w:hAnsi="ＭＳ 明朝" w:hint="eastAsia"/>
          <w:sz w:val="28"/>
          <w:szCs w:val="28"/>
        </w:rPr>
        <w:t>法定帳簿等の整備状況</w:t>
      </w:r>
    </w:p>
    <w:p w:rsidR="00082C2E" w:rsidRPr="00100403" w:rsidRDefault="00082C2E" w:rsidP="00100403">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100403">
        <w:rPr>
          <w:rFonts w:ascii="ＭＳ 明朝" w:eastAsia="ＭＳ 明朝" w:hAnsi="ＭＳ 明朝" w:cs="ＭＳ 明朝" w:hint="eastAsia"/>
          <w:color w:val="000000"/>
          <w:kern w:val="0"/>
          <w:sz w:val="24"/>
          <w:szCs w:val="24"/>
          <w:u w:val="single"/>
        </w:rPr>
        <w:t xml:space="preserve">①　</w:t>
      </w:r>
      <w:r w:rsidR="00100403" w:rsidRPr="00100403">
        <w:rPr>
          <w:rFonts w:ascii="ＭＳ 明朝" w:eastAsia="ＭＳ 明朝" w:hAnsi="ＭＳ 明朝" w:hint="eastAsia"/>
          <w:sz w:val="24"/>
          <w:szCs w:val="24"/>
          <w:u w:val="single"/>
        </w:rPr>
        <w:t>法定三帳簿（労働者名簿、賃金台帳、出勤簿等）は、適正な記載事項で整備されていますか。</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（労働者名簿）</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第百七条　使用者は、各事業場ごとに労働者名簿を、各労働者（日日雇い入れられる者を除く。）について調製し、労働者の氏名、生年月日、履歴その他厚生労働省令で定める事項を記入しなければならない。</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②　前項の規定により記入すべき事項に変更があつた場合においては、遅滞なく訂正しなければならない。</w:t>
      </w:r>
    </w:p>
    <w:p w:rsidR="00082C2E" w:rsidRPr="00082C2E" w:rsidRDefault="00442907" w:rsidP="00442907">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082C2E" w:rsidRPr="00082C2E">
        <w:rPr>
          <w:rFonts w:ascii="ＭＳ ゴシック" w:eastAsia="ＭＳ ゴシック" w:hAnsi="ＭＳ ゴシック" w:cs="ＭＳ 明朝" w:hint="eastAsia"/>
          <w:color w:val="000000"/>
          <w:kern w:val="0"/>
          <w:szCs w:val="21"/>
        </w:rPr>
        <w:t>（賃金台帳）</w:t>
      </w:r>
    </w:p>
    <w:p w:rsidR="00082C2E" w:rsidRPr="00082C2E" w:rsidRDefault="00082C2E" w:rsidP="00082C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082C2E">
        <w:rPr>
          <w:rFonts w:ascii="ＭＳ ゴシック" w:eastAsia="ＭＳ ゴシック" w:hAnsi="ＭＳ ゴシック" w:cs="ＭＳ 明朝" w:hint="eastAsia"/>
          <w:color w:val="000000"/>
          <w:kern w:val="0"/>
          <w:szCs w:val="21"/>
        </w:rPr>
        <w:t>第百八条　使用者は、各事業場ごとに賃金台帳を調製し、賃金計算の基礎となる事項及び賃金の額その他厚生労働省令で定める事項を賃金支払の都度遅滞なく記入しなければならない。</w:t>
      </w:r>
    </w:p>
    <w:p w:rsidR="003E642E" w:rsidRPr="00100403" w:rsidRDefault="003E642E" w:rsidP="00100403">
      <w:pPr>
        <w:autoSpaceDE w:val="0"/>
        <w:autoSpaceDN w:val="0"/>
        <w:adjustRightInd w:val="0"/>
        <w:spacing w:line="420" w:lineRule="atLeast"/>
        <w:ind w:leftChars="100" w:left="450" w:hangingChars="100" w:hanging="240"/>
        <w:jc w:val="left"/>
        <w:rPr>
          <w:rFonts w:ascii="ＭＳ 明朝" w:eastAsia="ＭＳ 明朝" w:hAnsi="ＭＳ 明朝" w:cs="ＭＳ 明朝"/>
          <w:color w:val="000000"/>
          <w:kern w:val="0"/>
          <w:sz w:val="24"/>
          <w:szCs w:val="24"/>
          <w:u w:val="single"/>
        </w:rPr>
      </w:pPr>
      <w:r w:rsidRPr="00100403">
        <w:rPr>
          <w:rFonts w:ascii="ＭＳ 明朝" w:eastAsia="ＭＳ 明朝" w:hAnsi="ＭＳ 明朝" w:cs="ＭＳ 明朝" w:hint="eastAsia"/>
          <w:color w:val="000000"/>
          <w:kern w:val="0"/>
          <w:sz w:val="24"/>
          <w:szCs w:val="24"/>
          <w:u w:val="single"/>
        </w:rPr>
        <w:t xml:space="preserve">②　</w:t>
      </w:r>
      <w:r w:rsidR="00100403" w:rsidRPr="00100403">
        <w:rPr>
          <w:rFonts w:ascii="ＭＳ 明朝" w:eastAsia="ＭＳ 明朝" w:hAnsi="ＭＳ 明朝" w:hint="eastAsia"/>
          <w:sz w:val="24"/>
          <w:szCs w:val="24"/>
          <w:u w:val="single"/>
        </w:rPr>
        <w:t>労働条件通知書（雇用契約書）が整備されていますか。また、労働者に書面等で交付していますか。</w:t>
      </w:r>
    </w:p>
    <w:p w:rsidR="00E71B84" w:rsidRPr="003E642E" w:rsidRDefault="00442907" w:rsidP="00100403">
      <w:pPr>
        <w:autoSpaceDE w:val="0"/>
        <w:autoSpaceDN w:val="0"/>
        <w:adjustRightInd w:val="0"/>
        <w:spacing w:line="420" w:lineRule="atLeast"/>
        <w:ind w:firstLineChars="200" w:firstLine="42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労働基準法</w:t>
      </w:r>
      <w:r w:rsidR="00F0494F" w:rsidRPr="003E642E">
        <w:rPr>
          <w:rFonts w:ascii="ＭＳ ゴシック" w:eastAsia="ＭＳ ゴシック" w:hAnsi="ＭＳ ゴシック" w:cs="ＭＳ 明朝" w:hint="eastAsia"/>
          <w:color w:val="000000"/>
          <w:kern w:val="0"/>
          <w:szCs w:val="21"/>
        </w:rPr>
        <w:t>（労働条件の明示）</w:t>
      </w:r>
    </w:p>
    <w:p w:rsidR="00E71B84" w:rsidRPr="003E642E" w:rsidRDefault="00F0494F" w:rsidP="003E64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3E642E">
        <w:rPr>
          <w:rFonts w:ascii="ＭＳ ゴシック" w:eastAsia="ＭＳ ゴシック" w:hAnsi="ＭＳ ゴシック" w:cs="ＭＳ 明朝" w:hint="eastAsia"/>
          <w:color w:val="000000"/>
          <w:kern w:val="0"/>
          <w:szCs w:val="21"/>
        </w:rP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E71B84" w:rsidRPr="003E642E" w:rsidRDefault="00F0494F" w:rsidP="003E64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3E642E">
        <w:rPr>
          <w:rFonts w:ascii="ＭＳ ゴシック" w:eastAsia="ＭＳ ゴシック" w:hAnsi="ＭＳ ゴシック" w:cs="ＭＳ 明朝" w:hint="eastAsia"/>
          <w:color w:val="000000"/>
          <w:kern w:val="0"/>
          <w:szCs w:val="21"/>
        </w:rPr>
        <w:t>②　前項の規定によつて明示された労働条件が事実と相違する場合においては、労働者は、即時に労働契約を解除することができる。</w:t>
      </w:r>
    </w:p>
    <w:p w:rsidR="00E71B84" w:rsidRPr="003E642E" w:rsidRDefault="00F0494F" w:rsidP="003E642E">
      <w:pPr>
        <w:autoSpaceDE w:val="0"/>
        <w:autoSpaceDN w:val="0"/>
        <w:adjustRightInd w:val="0"/>
        <w:spacing w:line="420" w:lineRule="atLeast"/>
        <w:ind w:leftChars="300" w:left="840" w:hangingChars="100" w:hanging="210"/>
        <w:jc w:val="left"/>
        <w:rPr>
          <w:rFonts w:ascii="ＭＳ ゴシック" w:eastAsia="ＭＳ ゴシック" w:hAnsi="ＭＳ ゴシック" w:cs="ＭＳ 明朝"/>
          <w:color w:val="000000"/>
          <w:kern w:val="0"/>
          <w:szCs w:val="21"/>
        </w:rPr>
      </w:pPr>
      <w:r w:rsidRPr="003E642E">
        <w:rPr>
          <w:rFonts w:ascii="ＭＳ ゴシック" w:eastAsia="ＭＳ ゴシック" w:hAnsi="ＭＳ ゴシック" w:cs="ＭＳ 明朝" w:hint="eastAsia"/>
          <w:color w:val="000000"/>
          <w:kern w:val="0"/>
          <w:szCs w:val="21"/>
        </w:rPr>
        <w:t>③　前項の場合、就業のために住居を変更した労働者が、契約解除の日から十四日以内に帰郷する場合においては、使用者は、必要な旅費を負担しなければならない。</w:t>
      </w:r>
    </w:p>
    <w:sectPr w:rsidR="00E71B84" w:rsidRPr="003E642E">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2BC" w:rsidRDefault="006042BC">
      <w:r>
        <w:separator/>
      </w:r>
    </w:p>
  </w:endnote>
  <w:endnote w:type="continuationSeparator" w:id="0">
    <w:p w:rsidR="006042BC" w:rsidRDefault="0060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C" w:rsidRDefault="006042BC">
    <w:pPr>
      <w:autoSpaceDE w:val="0"/>
      <w:autoSpaceDN w:val="0"/>
      <w:adjustRightInd w:val="0"/>
      <w:spacing w:line="252" w:lineRule="atLeast"/>
      <w:jc w:val="center"/>
      <w:rPr>
        <w:rFonts w:ascii="ＭＳ 明朝" w:eastAsia="ＭＳ 明朝" w:hAnsi="ＭＳ 明朝" w:cs="ＭＳ 明朝"/>
        <w:color w:val="000000"/>
        <w:kern w:val="0"/>
        <w:szCs w:val="21"/>
      </w:rPr>
    </w:pPr>
  </w:p>
  <w:p w:rsidR="003E642E" w:rsidRDefault="003E642E">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2BC" w:rsidRDefault="006042BC">
      <w:r>
        <w:separator/>
      </w:r>
    </w:p>
  </w:footnote>
  <w:footnote w:type="continuationSeparator" w:id="0">
    <w:p w:rsidR="006042BC" w:rsidRDefault="00604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4F"/>
    <w:rsid w:val="00054BD3"/>
    <w:rsid w:val="00082C2E"/>
    <w:rsid w:val="00100403"/>
    <w:rsid w:val="00181DC5"/>
    <w:rsid w:val="003E642E"/>
    <w:rsid w:val="00423DB6"/>
    <w:rsid w:val="00442907"/>
    <w:rsid w:val="006042BC"/>
    <w:rsid w:val="00807D2B"/>
    <w:rsid w:val="00880E24"/>
    <w:rsid w:val="00A151D7"/>
    <w:rsid w:val="00A35C85"/>
    <w:rsid w:val="00DA5BDE"/>
    <w:rsid w:val="00E71B84"/>
    <w:rsid w:val="00F0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67DC55FD-B9F1-4AAC-9EAD-AB23AF5E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DB6"/>
    <w:pPr>
      <w:tabs>
        <w:tab w:val="center" w:pos="4252"/>
        <w:tab w:val="right" w:pos="8504"/>
      </w:tabs>
      <w:snapToGrid w:val="0"/>
    </w:pPr>
  </w:style>
  <w:style w:type="character" w:customStyle="1" w:styleId="a4">
    <w:name w:val="ヘッダー (文字)"/>
    <w:basedOn w:val="a0"/>
    <w:link w:val="a3"/>
    <w:uiPriority w:val="99"/>
    <w:rsid w:val="00423DB6"/>
  </w:style>
  <w:style w:type="paragraph" w:styleId="a5">
    <w:name w:val="footer"/>
    <w:basedOn w:val="a"/>
    <w:link w:val="a6"/>
    <w:uiPriority w:val="99"/>
    <w:unhideWhenUsed/>
    <w:rsid w:val="00423DB6"/>
    <w:pPr>
      <w:tabs>
        <w:tab w:val="center" w:pos="4252"/>
        <w:tab w:val="right" w:pos="8504"/>
      </w:tabs>
      <w:snapToGrid w:val="0"/>
    </w:pPr>
  </w:style>
  <w:style w:type="character" w:customStyle="1" w:styleId="a6">
    <w:name w:val="フッター (文字)"/>
    <w:basedOn w:val="a0"/>
    <w:link w:val="a5"/>
    <w:uiPriority w:val="99"/>
    <w:rsid w:val="00423DB6"/>
  </w:style>
  <w:style w:type="paragraph" w:styleId="a7">
    <w:name w:val="Balloon Text"/>
    <w:basedOn w:val="a"/>
    <w:link w:val="a8"/>
    <w:uiPriority w:val="99"/>
    <w:semiHidden/>
    <w:unhideWhenUsed/>
    <w:rsid w:val="003E64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4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6426</Words>
  <Characters>226</Characters>
  <Application>Microsoft Office Word</Application>
  <DocSecurity>0</DocSecurity>
  <Lines>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ｻｶﾓﾄ ﾀｹｼ</dc:creator>
  <cp:keywords/>
  <dc:description/>
  <cp:lastModifiedBy>ｻｶﾓﾄ ﾀｹｼ</cp:lastModifiedBy>
  <cp:revision>2</cp:revision>
  <cp:lastPrinted>2017-03-05T23:28:00Z</cp:lastPrinted>
  <dcterms:created xsi:type="dcterms:W3CDTF">2017-06-28T00:32:00Z</dcterms:created>
  <dcterms:modified xsi:type="dcterms:W3CDTF">2017-06-28T00:32:00Z</dcterms:modified>
</cp:coreProperties>
</file>